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по географии: «Многообразие стран современного мира. Группировки стран»</w:t>
      </w:r>
    </w:p>
    <w:p w:rsid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мире множество государств, в том </w:t>
      </w:r>
      <w:proofErr w:type="gramStart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  мал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оизвестных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течение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XX века количество стран значительно увеличилось. В настоящее время насчитывается более 230 территорий, из них более 200 – суверенные государства.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наиболее распространенных примеров группировки стран является деление их </w:t>
      </w: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величине их территории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Страны-гиганты (Россия, Канада, Китай, США, Бразилия)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Средние страны (Белоруссия, Республика Корея)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 Страны-карлики (Ватикан, Маврикий, Барбадос)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Группировка стран по численности населения: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    Страны – гиганты (численность населения более 100 </w:t>
      </w:r>
      <w:proofErr w:type="spellStart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млн.чел</w:t>
      </w:r>
      <w:proofErr w:type="spellEnd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 К таким странам относятся: Китай, Индия, США, Индонезия, Бразилия, Пакистан, Бангладеш, Нигерия, Россия, Япония, Мексика и Филиппины.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Средние страны. Например, Тунис, Польша, Латвия, Аргентина, Азербайджан, Австралия, Новая Зеландия.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 Небольшие страны и микрогосударства. Например, Ватикан.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Группировка стран по географическому положению: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Приморские страны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Полуостровные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 Островные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 Архипелаги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 Внутриконтинентальные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мире более чем у 40 стран нет выхода к морю, это затрудняет их экономические отношения с другими территориями и их экономическое развитие.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подробного изучения стран мира лучше брать определенную типологию, в основе которой лежат качественные признаки, которые позволяют более полно определить роль и место конкретного государства в экономической и политической жизни.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распространена двучленная типология деления стран на две группы: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     Развитые</w:t>
      </w:r>
      <w:r w:rsidR="00264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    Развивающиеся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Главным критерием в этом делении служит показатель ВВП (измеряется в долларах США).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ВВП 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рыночная стоимость всех конечных товаров и услуг, произведенных за год во всех отраслях экономики на территории государства.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Экономически развитые страны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 их числу ООН относит примерно 40 стран) делятся на 4 подгруппы: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Страны «Большой семерки»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(США, Канада, Япония, Германия, Франция, Великобритания, Италия).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долю этих стран приходится примерно 50% мирового ВВП. ВВП США, к примеру, превышает 15 </w:t>
      </w:r>
      <w:proofErr w:type="spellStart"/>
      <w:proofErr w:type="gramStart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трлн.долларов</w:t>
      </w:r>
      <w:proofErr w:type="spellEnd"/>
      <w:proofErr w:type="gramEnd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Менее крупные страны Зарубежной Европы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(Норвегия, Нидерланды, Бельгия, Финляндия, Швеция)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и экономическая роль стран, входящих в данную группу, меньше чем у стран «Большой семерки», но они все равно играют существенную роль в мировой экономике.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Внеевропейские страны 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(ЮАР, Израиль, Австралия, Новая Зеландия)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страны переселенческого капитализма и их экономика сформировалась еще когда они были колониями Великобритании.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Четвертая группа продолжает формироваться 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(Республика Корея, Сингапур, Гонконг (Сянган), Тайвань, Кипр).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Развивающиеся страны 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 их числу относится более 160 стран</w:t>
      </w: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 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делятся на 6 подгрупп: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Ключевые страны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(Индия, Китай, Мексика, Бразилия).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страны обладают огромным разносторонним потенциалом и играют все большую роль в мировой экономике.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Страны Латинской Америки, Северной Африки, Азии с душевым показателем ВВП на человека более 10-15 тысяч долларов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(Венесуэла, Алжир, Уругвай, Чили, Аргентина).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     Новые индустриальные страны 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(Республика Корея, Тайвань, Гонконг, Сингапур, Малайзия, Филиппины, Индонезия, Таиланд).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страны в 1970-1980 – е годы совершили существенный экономический прорыв. Второе название этой группы стран «Азиатские тигры».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</w:t>
      </w:r>
      <w:proofErr w:type="spellStart"/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Нефтеэкспортирующие</w:t>
      </w:r>
      <w:proofErr w:type="spellEnd"/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страны 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(Саудовская Аравия, Кувейт, Катар, ОАЭ, Иран, Ливия, Бруней).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страны имеют высокий душевой показатель ВВП за счет добычи и продажи нефти.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Типичные развивающиеся страны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(отстающие в своем развитии).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Душевой ВВП в этих странах зачастую не превышает 5 тысяч долларов.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Наименее развитые страны или страны четвертого мира 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(Мали, Гаити, Чад, Гондурас, Гватемала).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данных стран характерно отсутствие обрабатывающей промышленности, бедность и безграмотность населения. Душевой показатель ВВП обычно не превышает 1500 долларов в </w:t>
      </w:r>
      <w:proofErr w:type="spellStart"/>
      <w:proofErr w:type="gramStart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год.Также</w:t>
      </w:r>
      <w:proofErr w:type="spellEnd"/>
      <w:proofErr w:type="gramEnd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выделяют страны с </w:t>
      </w: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переходной экономикой: 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страны бывшего СССР, 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Монголия, а также страны Восточной Европы. В этих странах происходил или происходит переход к рыночной экономике.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то, что многие страны ушли от социализма, на политической карте мира по-прежнему остаются четыре социалистических государства: Китай, КНДР, Куба, Вьетнам.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развивающихся стран гораздо больше по количеству, чем развитых, на них приходится большая часть населения и территории мира.</w:t>
      </w:r>
    </w:p>
    <w:p w:rsidR="006A3BFA" w:rsidRPr="006A3BFA" w:rsidRDefault="006A3BFA" w:rsidP="006A3B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4" w:anchor="mediaplayer" w:tooltip="Смотреть в видеоуроке" w:history="1">
        <w:r w:rsidRPr="006A3BFA">
          <w:rPr>
            <w:rFonts w:ascii="Times New Roman" w:eastAsia="Times New Roman" w:hAnsi="Times New Roman" w:cs="Times New Roman"/>
            <w:color w:val="346BA2"/>
            <w:sz w:val="24"/>
            <w:szCs w:val="24"/>
            <w:u w:val="single"/>
            <w:lang w:eastAsia="ru-RU"/>
          </w:rPr>
          <w:t>Условность классификации</w:t>
        </w:r>
      </w:hyperlink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Положенный в основу классификации стран принцип доходов (ВВП) не является совершенным. Важно еще учитывать доходы из расчета на душу населения и многие другие </w:t>
      </w:r>
      <w:proofErr w:type="gramStart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показатели</w:t>
      </w:r>
      <w:r w:rsidR="00264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.Для</w:t>
      </w:r>
      <w:proofErr w:type="gramEnd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полной оценки стран мира и населения ООН в последнее время применяет Индекс развития человеческого потенциала (ИРЧП). ИРЧП учитывает ВВП на душу населения, продолжительность жизни населения и уровень грамотности.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Индекс развития человеческого потенциала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(ИРЧП) 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интегральный показатель, рассчитываемый ежегодно для </w:t>
      </w:r>
      <w:proofErr w:type="spellStart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межстранового</w:t>
      </w:r>
      <w:proofErr w:type="spellEnd"/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сравнения и измерения уровня жизни, грамотности, образованности и долголетия как основных характеристик</w:t>
      </w: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человеческого потенциала исследуемой территории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данному показателю уже несколько лет подряд первое место принадлежит Норвегии, второе – Австралии.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anchor="mediaplayer" w:tooltip="Смотреть в видеоуроке" w:history="1">
        <w:r w:rsidRPr="006A3BFA">
          <w:rPr>
            <w:rFonts w:ascii="Times New Roman" w:eastAsia="Times New Roman" w:hAnsi="Times New Roman" w:cs="Times New Roman"/>
            <w:color w:val="346BA2"/>
            <w:sz w:val="24"/>
            <w:szCs w:val="24"/>
            <w:u w:val="single"/>
            <w:lang w:eastAsia="ru-RU"/>
          </w:rPr>
          <w:t>Деление стран по их специализации</w:t>
        </w:r>
      </w:hyperlink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Деление стран по их специализации: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Морские извозчики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(Греция, Норвегия, Панама)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Страны-экспортеры минерального сырья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(Замбия, Науру, Ямайка)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Страны зависимого плантационного хозяйства или «банановые республики»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(Сальвадор, Коста-Рика)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</w:t>
      </w: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Страны-отели</w:t>
      </w: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(Либерия, Мальта)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вышеприведенные примеры дают представление о существенном разнообразии стран современного мира.</w:t>
      </w:r>
    </w:p>
    <w:p w:rsidR="002640D4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</w:t>
      </w:r>
      <w:r w:rsidR="00264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A3BFA" w:rsidRPr="006A3BFA" w:rsidRDefault="002640D4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bookmarkStart w:id="0" w:name="_GoBack"/>
      <w:bookmarkEnd w:id="0"/>
      <w:r w:rsidR="006A3BFA"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Какие группы (деление) стран вам известны?</w:t>
      </w:r>
    </w:p>
    <w:p w:rsidR="002640D4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64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признаки положены в основу типологии стран? Что такое ВВП?</w:t>
      </w:r>
    </w:p>
    <w:p w:rsidR="002640D4" w:rsidRDefault="002640D4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3.На какие группы и подгруппы предполагает типология деление стран мира?</w:t>
      </w:r>
    </w:p>
    <w:p w:rsidR="002640D4" w:rsidRDefault="002640D4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Индекс развития человеческого потенциала.</w:t>
      </w:r>
    </w:p>
    <w:p w:rsidR="002640D4" w:rsidRDefault="002640D4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5.Деление стран по их специализации.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</w:t>
      </w:r>
    </w:p>
    <w:p w:rsidR="006A3BFA" w:rsidRPr="006A3BFA" w:rsidRDefault="006A3BFA" w:rsidP="006A3BF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66BE" w:rsidRDefault="00C166BE"/>
    <w:sectPr w:rsidR="00C1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C3"/>
    <w:rsid w:val="000209C3"/>
    <w:rsid w:val="002640D4"/>
    <w:rsid w:val="006A3BFA"/>
    <w:rsid w:val="00C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F475"/>
  <w15:chartTrackingRefBased/>
  <w15:docId w15:val="{2A50A9CD-7989-4118-9719-D5F552F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10-klass/bsovremennaya-politicheskaya-karta-mirab/mnogoobrazie-stran-sovremennogo-mira" TargetMode="External"/><Relationship Id="rId4" Type="http://schemas.openxmlformats.org/officeDocument/2006/relationships/hyperlink" Target="https://interneturok.ru/lesson/geografy/10-klass/bsovremennaya-politicheskaya-karta-mirab/mnogoobrazie-stran-sovremennogo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2020-04-04T07:30:00Z</dcterms:created>
  <dcterms:modified xsi:type="dcterms:W3CDTF">2020-04-04T07:47:00Z</dcterms:modified>
</cp:coreProperties>
</file>