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B6" w:rsidRDefault="00134AB6" w:rsidP="00134AB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34AB6">
        <w:rPr>
          <w:rFonts w:ascii="Times New Roman" w:hAnsi="Times New Roman" w:cs="Times New Roman"/>
          <w:b/>
        </w:rPr>
        <w:t>Билет</w:t>
      </w:r>
      <w:r>
        <w:rPr>
          <w:rFonts w:ascii="Times New Roman" w:hAnsi="Times New Roman" w:cs="Times New Roman"/>
          <w:b/>
        </w:rPr>
        <w:t xml:space="preserve"> </w:t>
      </w:r>
      <w:r w:rsidRPr="00134AB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-2</w:t>
      </w:r>
    </w:p>
    <w:p w:rsidR="00134AB6" w:rsidRPr="00134AB6" w:rsidRDefault="00134AB6" w:rsidP="00134AB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34AB6">
        <w:rPr>
          <w:rFonts w:ascii="Times New Roman" w:hAnsi="Times New Roman" w:cs="Times New Roman"/>
          <w:b/>
        </w:rPr>
        <w:t>Квантовые постулаты Бора. Испускание и поглощение света атомами.</w:t>
      </w:r>
      <w:r>
        <w:rPr>
          <w:rFonts w:ascii="Times New Roman" w:hAnsi="Times New Roman" w:cs="Times New Roman"/>
          <w:b/>
        </w:rPr>
        <w:t xml:space="preserve"> </w:t>
      </w:r>
      <w:r w:rsidRPr="00134AB6">
        <w:rPr>
          <w:rFonts w:ascii="Times New Roman" w:hAnsi="Times New Roman" w:cs="Times New Roman"/>
          <w:b/>
        </w:rPr>
        <w:t>Спектральный анализ</w:t>
      </w:r>
    </w:p>
    <w:p w:rsidR="00134AB6" w:rsidRPr="00134AB6" w:rsidRDefault="00134AB6" w:rsidP="00134AB6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34AB6">
        <w:rPr>
          <w:rFonts w:ascii="Times New Roman" w:hAnsi="Times New Roman" w:cs="Times New Roman"/>
        </w:rPr>
        <w:t xml:space="preserve">В основу своей теории Бор положил два постулата. Первый постулат: </w:t>
      </w:r>
      <w:r w:rsidRPr="00134AB6">
        <w:rPr>
          <w:rFonts w:ascii="Times New Roman" w:hAnsi="Times New Roman" w:cs="Times New Roman"/>
          <w:b/>
        </w:rPr>
        <w:t>атомная система может находиться только в особых стационарных или квантовых состояниях, каждому из которых соответствует своя энергия; в стационарном состоянии атом не излучает</w:t>
      </w:r>
      <w:r w:rsidRPr="00134AB6">
        <w:rPr>
          <w:rFonts w:ascii="Times New Roman" w:hAnsi="Times New Roman" w:cs="Times New Roman"/>
        </w:rPr>
        <w:t>.</w:t>
      </w:r>
    </w:p>
    <w:p w:rsidR="00134AB6" w:rsidRPr="00134AB6" w:rsidRDefault="00134AB6" w:rsidP="00134AB6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34AB6">
        <w:rPr>
          <w:rFonts w:ascii="Times New Roman" w:hAnsi="Times New Roman" w:cs="Times New Roman"/>
        </w:rPr>
        <w:t>Это означает, что электрон (например, в атоме водорода) может находиться на нескольких вполне определенных орбитах. Каждой орбите электрона соответствует вполне определенная энергия.</w:t>
      </w:r>
    </w:p>
    <w:p w:rsidR="00134AB6" w:rsidRPr="00134AB6" w:rsidRDefault="00134AB6" w:rsidP="00134AB6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34AB6">
        <w:rPr>
          <w:rFonts w:ascii="Times New Roman" w:hAnsi="Times New Roman" w:cs="Times New Roman"/>
        </w:rPr>
        <w:t xml:space="preserve">Второй постулат: </w:t>
      </w:r>
      <w:r w:rsidRPr="00134AB6">
        <w:rPr>
          <w:rFonts w:ascii="Times New Roman" w:hAnsi="Times New Roman" w:cs="Times New Roman"/>
          <w:b/>
        </w:rPr>
        <w:t>при переходе из одного стационарного состояния в другое испускается или поглощается квант электромагнитного излучения</w:t>
      </w:r>
      <w:r w:rsidRPr="00134AB6">
        <w:rPr>
          <w:rFonts w:ascii="Times New Roman" w:hAnsi="Times New Roman" w:cs="Times New Roman"/>
        </w:rPr>
        <w:t xml:space="preserve">. </w:t>
      </w:r>
      <w:proofErr w:type="gramStart"/>
      <w:r w:rsidRPr="00134AB6">
        <w:rPr>
          <w:rFonts w:ascii="Times New Roman" w:hAnsi="Times New Roman" w:cs="Times New Roman"/>
        </w:rPr>
        <w:t>Энергия фотона равна разности энергий атома в двух состояниях:</w:t>
      </w:r>
      <m:oMath>
        <m:r>
          <w:rPr>
            <w:rFonts w:ascii="Cambria Math" w:hAnsi="Cambria Math" w:cs="Times New Roman"/>
          </w:rPr>
          <m:t>hv=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Pr="00134AB6">
        <w:rPr>
          <w:rFonts w:ascii="Times New Roman" w:hAnsi="Times New Roman" w:cs="Times New Roman"/>
        </w:rPr>
        <w:t xml:space="preserve">; </w:t>
      </w:r>
      <m:oMath>
        <m:r>
          <w:rPr>
            <w:rFonts w:ascii="Cambria Math" w:hAnsi="Cambria Math" w:cs="Times New Roman"/>
          </w:rPr>
          <m:t>h=6,62∙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-3</m:t>
            </m:r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Дж∙с</m:t>
        </m:r>
      </m:oMath>
      <w:r w:rsidRPr="00134AB6">
        <w:rPr>
          <w:rFonts w:ascii="Times New Roman" w:hAnsi="Times New Roman" w:cs="Times New Roman"/>
        </w:rPr>
        <w:t xml:space="preserve">, где </w:t>
      </w:r>
      <w:r w:rsidRPr="00134AB6">
        <w:rPr>
          <w:rFonts w:ascii="Times New Roman" w:hAnsi="Times New Roman" w:cs="Times New Roman"/>
          <w:i/>
        </w:rPr>
        <w:t>h</w:t>
      </w:r>
      <w:r w:rsidRPr="00134AB6">
        <w:rPr>
          <w:rFonts w:ascii="Times New Roman" w:hAnsi="Times New Roman" w:cs="Times New Roman"/>
        </w:rPr>
        <w:t xml:space="preserve"> — постоянная Планка.</w:t>
      </w:r>
      <w:proofErr w:type="gramEnd"/>
    </w:p>
    <w:p w:rsidR="00134AB6" w:rsidRPr="00134AB6" w:rsidRDefault="00134AB6" w:rsidP="00134AB6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34AB6">
        <w:rPr>
          <w:rFonts w:ascii="Times New Roman" w:hAnsi="Times New Roman" w:cs="Times New Roman"/>
        </w:rPr>
        <w:t xml:space="preserve">При переходе электрона с ближней орбиты на более </w:t>
      </w:r>
      <w:proofErr w:type="gramStart"/>
      <w:r w:rsidRPr="00134AB6">
        <w:rPr>
          <w:rFonts w:ascii="Times New Roman" w:hAnsi="Times New Roman" w:cs="Times New Roman"/>
        </w:rPr>
        <w:t>удаленную</w:t>
      </w:r>
      <w:proofErr w:type="gramEnd"/>
      <w:r w:rsidRPr="00134AB6">
        <w:rPr>
          <w:rFonts w:ascii="Times New Roman" w:hAnsi="Times New Roman" w:cs="Times New Roman"/>
        </w:rPr>
        <w:t>, атомная система поглощает квант энергии. При переходе с более удаленной орбиты электрона на ближнюю орбиту по отношению к ядру атомная система излучает квант энергии.</w:t>
      </w:r>
    </w:p>
    <w:p w:rsidR="00134AB6" w:rsidRPr="00134AB6" w:rsidRDefault="00134AB6" w:rsidP="00134AB6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34AB6">
        <w:rPr>
          <w:rFonts w:ascii="Times New Roman" w:hAnsi="Times New Roman" w:cs="Times New Roman"/>
        </w:rPr>
        <w:t>Теория Бора позволила объяснить существование линейчатых спектров.</w:t>
      </w:r>
    </w:p>
    <w:p w:rsidR="00134AB6" w:rsidRPr="00134AB6" w:rsidRDefault="00134AB6" w:rsidP="00134AB6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34AB6">
        <w:rPr>
          <w:rFonts w:ascii="Times New Roman" w:hAnsi="Times New Roman" w:cs="Times New Roman"/>
          <w:b/>
        </w:rPr>
        <w:t>Спектр излучения</w:t>
      </w:r>
      <w:r w:rsidRPr="00134AB6">
        <w:rPr>
          <w:rFonts w:ascii="Times New Roman" w:hAnsi="Times New Roman" w:cs="Times New Roman"/>
        </w:rPr>
        <w:t xml:space="preserve"> (или поглощения) — это набор волн определенных частот, которые излучает (или поглощает) атом данного вещества.</w:t>
      </w:r>
    </w:p>
    <w:p w:rsidR="00134AB6" w:rsidRPr="00134AB6" w:rsidRDefault="00134AB6" w:rsidP="00134AB6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34AB6">
        <w:rPr>
          <w:rFonts w:ascii="Times New Roman" w:hAnsi="Times New Roman" w:cs="Times New Roman"/>
        </w:rPr>
        <w:t xml:space="preserve">Спектры бывают </w:t>
      </w:r>
      <w:r w:rsidRPr="00134AB6">
        <w:rPr>
          <w:rFonts w:ascii="Times New Roman" w:hAnsi="Times New Roman" w:cs="Times New Roman"/>
          <w:i/>
        </w:rPr>
        <w:t>сплошные</w:t>
      </w:r>
      <w:r w:rsidRPr="00134AB6">
        <w:rPr>
          <w:rFonts w:ascii="Times New Roman" w:hAnsi="Times New Roman" w:cs="Times New Roman"/>
        </w:rPr>
        <w:t xml:space="preserve">, </w:t>
      </w:r>
      <w:r w:rsidRPr="00134AB6">
        <w:rPr>
          <w:rFonts w:ascii="Times New Roman" w:hAnsi="Times New Roman" w:cs="Times New Roman"/>
          <w:i/>
        </w:rPr>
        <w:t>линейчатые</w:t>
      </w:r>
      <w:r w:rsidRPr="00134AB6">
        <w:rPr>
          <w:rFonts w:ascii="Times New Roman" w:hAnsi="Times New Roman" w:cs="Times New Roman"/>
        </w:rPr>
        <w:t xml:space="preserve"> и </w:t>
      </w:r>
      <w:r w:rsidRPr="00134AB6">
        <w:rPr>
          <w:rFonts w:ascii="Times New Roman" w:hAnsi="Times New Roman" w:cs="Times New Roman"/>
          <w:i/>
        </w:rPr>
        <w:t>полосатые</w:t>
      </w:r>
      <w:r w:rsidRPr="00134AB6">
        <w:rPr>
          <w:rFonts w:ascii="Times New Roman" w:hAnsi="Times New Roman" w:cs="Times New Roman"/>
        </w:rPr>
        <w:t>.</w:t>
      </w:r>
    </w:p>
    <w:p w:rsidR="00134AB6" w:rsidRPr="00134AB6" w:rsidRDefault="00134AB6" w:rsidP="00134AB6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34AB6">
        <w:rPr>
          <w:rFonts w:ascii="Times New Roman" w:hAnsi="Times New Roman" w:cs="Times New Roman"/>
          <w:b/>
        </w:rPr>
        <w:t>Сплошные спектры</w:t>
      </w:r>
      <w:r w:rsidRPr="00134AB6">
        <w:rPr>
          <w:rFonts w:ascii="Times New Roman" w:hAnsi="Times New Roman" w:cs="Times New Roman"/>
        </w:rPr>
        <w:t xml:space="preserve"> излучают все вещества, находящиеся в твердом или жидком состоянии. Сплошной спектр содержит волны всех частот видимого света и поэтому выглядит как цветная полоса с плавным переходом от одного цвета к другому в таком порядке: Красный, Оранжевый, Желтый, Зеленый, Синий и Фиолетовый (Каждый Охотник</w:t>
      </w:r>
      <w:proofErr w:type="gramStart"/>
      <w:r w:rsidRPr="00134AB6">
        <w:rPr>
          <w:rFonts w:ascii="Times New Roman" w:hAnsi="Times New Roman" w:cs="Times New Roman"/>
        </w:rPr>
        <w:t xml:space="preserve"> Ж</w:t>
      </w:r>
      <w:proofErr w:type="gramEnd"/>
      <w:r w:rsidRPr="00134AB6">
        <w:rPr>
          <w:rFonts w:ascii="Times New Roman" w:hAnsi="Times New Roman" w:cs="Times New Roman"/>
        </w:rPr>
        <w:t>елает Знать, где Сидит Фазан).</w:t>
      </w:r>
    </w:p>
    <w:p w:rsidR="00134AB6" w:rsidRPr="00134AB6" w:rsidRDefault="00134AB6" w:rsidP="00134AB6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34AB6">
        <w:rPr>
          <w:rFonts w:ascii="Times New Roman" w:hAnsi="Times New Roman" w:cs="Times New Roman"/>
          <w:b/>
        </w:rPr>
        <w:t>Линейчатые спектры</w:t>
      </w:r>
      <w:r w:rsidRPr="00134AB6">
        <w:rPr>
          <w:rFonts w:ascii="Times New Roman" w:hAnsi="Times New Roman" w:cs="Times New Roman"/>
        </w:rPr>
        <w:t xml:space="preserve"> излучают все вещества в атомарном состоянии. Атомы всех веществ излучают свойственные только им наборы волн вполне определенных частот. Как у каждого человека свои личные отпечатки пальцев, так и у атома данного вещества свой, характерный только ему спектр. Линейчатые спектры излучения выглядят как цветные линии, разделенные промежутками. Природа линейчатых спектров объясняется тем, что у атомов конкретного вещества существуют только ему свойственные стационарные состояния со своей характерной энергией, </w:t>
      </w:r>
      <w:proofErr w:type="gramStart"/>
      <w:r w:rsidRPr="00134AB6">
        <w:rPr>
          <w:rFonts w:ascii="Times New Roman" w:hAnsi="Times New Roman" w:cs="Times New Roman"/>
        </w:rPr>
        <w:t>а</w:t>
      </w:r>
      <w:proofErr w:type="gramEnd"/>
      <w:r w:rsidRPr="00134AB6">
        <w:rPr>
          <w:rFonts w:ascii="Times New Roman" w:hAnsi="Times New Roman" w:cs="Times New Roman"/>
        </w:rPr>
        <w:t xml:space="preserve"> следовательно, и свой набор пар энергетических уровней, которые может менять атом, т.е. электрон в атоме может переходить только с одних определенных орбит на другие, вполне определенные орбиты для данного химического вещества.</w:t>
      </w:r>
    </w:p>
    <w:p w:rsidR="00134AB6" w:rsidRPr="00134AB6" w:rsidRDefault="00134AB6" w:rsidP="00134AB6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34AB6">
        <w:rPr>
          <w:rFonts w:ascii="Times New Roman" w:hAnsi="Times New Roman" w:cs="Times New Roman"/>
          <w:b/>
        </w:rPr>
        <w:t>Полосатые спектры</w:t>
      </w:r>
      <w:r w:rsidRPr="00134AB6">
        <w:rPr>
          <w:rFonts w:ascii="Times New Roman" w:hAnsi="Times New Roman" w:cs="Times New Roman"/>
        </w:rPr>
        <w:t xml:space="preserve"> излучаются молекулами. Выглядят полосатые спектры подобно линейчатым, только вместо отдельных линий наблюдаются отдельные серии линий, воспринимаемые как отдельные полосы.</w:t>
      </w:r>
    </w:p>
    <w:p w:rsidR="00134AB6" w:rsidRPr="00134AB6" w:rsidRDefault="00134AB6" w:rsidP="00134AB6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34AB6">
        <w:rPr>
          <w:rFonts w:ascii="Times New Roman" w:hAnsi="Times New Roman" w:cs="Times New Roman"/>
        </w:rPr>
        <w:t xml:space="preserve">Характерным является то, что какой спектр излучается данными атомами, такой же и поглощается, т.е. спектры излучения по набору излучаемых частот совпадают со спектрами поглощения. Поскольку атомам разных веществ соответствуют свойственные только </w:t>
      </w:r>
      <w:r w:rsidRPr="00134AB6">
        <w:rPr>
          <w:rFonts w:ascii="Times New Roman" w:hAnsi="Times New Roman" w:cs="Times New Roman"/>
          <w:b/>
        </w:rPr>
        <w:t>им</w:t>
      </w:r>
      <w:r w:rsidRPr="00134AB6">
        <w:rPr>
          <w:rFonts w:ascii="Times New Roman" w:hAnsi="Times New Roman" w:cs="Times New Roman"/>
        </w:rPr>
        <w:t xml:space="preserve"> спектры, то существует способ определения химического состава вещества методом изучения его спектров. Этот способ называется </w:t>
      </w:r>
      <w:r w:rsidRPr="00134AB6">
        <w:rPr>
          <w:rFonts w:ascii="Times New Roman" w:hAnsi="Times New Roman" w:cs="Times New Roman"/>
          <w:b/>
        </w:rPr>
        <w:t>спектральным анализом</w:t>
      </w:r>
      <w:r w:rsidRPr="00134AB6">
        <w:rPr>
          <w:rFonts w:ascii="Times New Roman" w:hAnsi="Times New Roman" w:cs="Times New Roman"/>
        </w:rPr>
        <w:t>. Спектральный анализ применяется для определения химического состава ископаемых руд при добыче полезных ископаемых, для определения химического состава звезд, атмосфер, планет; является основным методом контроля состава вещества в металлургии и машиностроении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134AB6" w:rsidRPr="00134AB6" w:rsidSect="00134AB6">
      <w:pgSz w:w="11906" w:h="16838"/>
      <w:pgMar w:top="567" w:right="566" w:bottom="568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8D" w:rsidRDefault="00D32A8D">
      <w:r>
        <w:separator/>
      </w:r>
    </w:p>
  </w:endnote>
  <w:endnote w:type="continuationSeparator" w:id="0">
    <w:p w:rsidR="00D32A8D" w:rsidRDefault="00D3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8D" w:rsidRDefault="00D32A8D"/>
  </w:footnote>
  <w:footnote w:type="continuationSeparator" w:id="0">
    <w:p w:rsidR="00D32A8D" w:rsidRDefault="00D32A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F1CAD"/>
    <w:rsid w:val="00134AB6"/>
    <w:rsid w:val="003F1CAD"/>
    <w:rsid w:val="00D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28pt">
    <w:name w:val="Основной текст (2) + Интервал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-1pt">
    <w:name w:val="Основной текст (2) + 20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6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2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b/>
      <w:bCs/>
      <w:spacing w:val="-6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i/>
      <w:iCs/>
      <w:spacing w:val="-4"/>
      <w:sz w:val="22"/>
      <w:szCs w:val="22"/>
    </w:rPr>
  </w:style>
  <w:style w:type="character" w:styleId="a6">
    <w:name w:val="Placeholder Text"/>
    <w:basedOn w:val="a0"/>
    <w:uiPriority w:val="99"/>
    <w:semiHidden/>
    <w:rsid w:val="00134AB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34A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28pt">
    <w:name w:val="Основной текст (2) + Интервал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-1pt">
    <w:name w:val="Основной текст (2) + 20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6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2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b/>
      <w:bCs/>
      <w:spacing w:val="-6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i/>
      <w:iCs/>
      <w:spacing w:val="-4"/>
      <w:sz w:val="22"/>
      <w:szCs w:val="22"/>
    </w:rPr>
  </w:style>
  <w:style w:type="character" w:styleId="a6">
    <w:name w:val="Placeholder Text"/>
    <w:basedOn w:val="a0"/>
    <w:uiPriority w:val="99"/>
    <w:semiHidden/>
    <w:rsid w:val="00134AB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34A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2020-03-04T06:51:00Z</dcterms:created>
  <dcterms:modified xsi:type="dcterms:W3CDTF">2020-03-04T06:58:00Z</dcterms:modified>
</cp:coreProperties>
</file>