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57" w:rsidRPr="00EE374D" w:rsidRDefault="00412657" w:rsidP="00E330F3">
      <w:pPr>
        <w:jc w:val="center"/>
        <w:rPr>
          <w:rFonts w:ascii="Times New Roman" w:hAnsi="Times New Roman" w:cs="Times New Roman"/>
          <w:b/>
        </w:rPr>
      </w:pPr>
      <w:r w:rsidRPr="00EE374D">
        <w:rPr>
          <w:rFonts w:ascii="Times New Roman" w:hAnsi="Times New Roman" w:cs="Times New Roman"/>
          <w:b/>
        </w:rPr>
        <w:t>Билет</w:t>
      </w:r>
      <w:r w:rsidR="00E330F3" w:rsidRPr="00EE374D">
        <w:rPr>
          <w:rFonts w:ascii="Times New Roman" w:hAnsi="Times New Roman" w:cs="Times New Roman"/>
          <w:b/>
        </w:rPr>
        <w:t xml:space="preserve"> 1-2</w:t>
      </w:r>
    </w:p>
    <w:p w:rsidR="00412657" w:rsidRDefault="00412657" w:rsidP="00E330F3">
      <w:pPr>
        <w:jc w:val="center"/>
        <w:rPr>
          <w:rFonts w:ascii="Times New Roman" w:hAnsi="Times New Roman" w:cs="Times New Roman"/>
          <w:b/>
          <w:lang w:val="en-US"/>
        </w:rPr>
      </w:pPr>
      <w:r w:rsidRPr="00E330F3">
        <w:rPr>
          <w:rFonts w:ascii="Times New Roman" w:hAnsi="Times New Roman" w:cs="Times New Roman"/>
          <w:b/>
        </w:rPr>
        <w:t>Явление самоиндукции. Индуктивность. Энергия магнитного поля.</w:t>
      </w:r>
    </w:p>
    <w:p w:rsidR="00EE374D" w:rsidRPr="00EE374D" w:rsidRDefault="00EE374D" w:rsidP="00E330F3">
      <w:pPr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p w:rsidR="00E330F3" w:rsidRDefault="00E330F3" w:rsidP="00E330F3">
      <w:pPr>
        <w:ind w:firstLine="851"/>
        <w:jc w:val="both"/>
        <w:rPr>
          <w:rFonts w:ascii="Times New Roman" w:hAnsi="Times New Roman" w:cs="Times New Roman"/>
        </w:rPr>
      </w:pPr>
      <w:r w:rsidRPr="00E330F3">
        <w:rPr>
          <w:rFonts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 wp14:anchorId="73E3DBC5" wp14:editId="07731359">
            <wp:simplePos x="0" y="0"/>
            <wp:positionH relativeFrom="column">
              <wp:posOffset>11430</wp:posOffset>
            </wp:positionH>
            <wp:positionV relativeFrom="paragraph">
              <wp:posOffset>803275</wp:posOffset>
            </wp:positionV>
            <wp:extent cx="1714500" cy="1541780"/>
            <wp:effectExtent l="0" t="0" r="0" b="127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657" w:rsidRPr="00E330F3">
        <w:rPr>
          <w:rFonts w:ascii="Times New Roman" w:hAnsi="Times New Roman" w:cs="Times New Roman"/>
        </w:rPr>
        <w:t>Явление самоиндукции заключается в появлении ЭДС индукции в самом проводнике при</w:t>
      </w:r>
      <w:r>
        <w:rPr>
          <w:rFonts w:ascii="Times New Roman" w:hAnsi="Times New Roman" w:cs="Times New Roman"/>
        </w:rPr>
        <w:t xml:space="preserve"> </w:t>
      </w:r>
      <w:r w:rsidR="00412657" w:rsidRPr="00E330F3">
        <w:rPr>
          <w:rFonts w:ascii="Times New Roman" w:hAnsi="Times New Roman" w:cs="Times New Roman"/>
        </w:rPr>
        <w:t>изменении тока в нем. Примером явления самоиндукции является опыт с двумя лампочками,</w:t>
      </w:r>
      <w:r>
        <w:rPr>
          <w:rFonts w:ascii="Times New Roman" w:hAnsi="Times New Roman" w:cs="Times New Roman"/>
        </w:rPr>
        <w:t xml:space="preserve"> </w:t>
      </w:r>
      <w:r w:rsidR="00412657" w:rsidRPr="00E330F3">
        <w:rPr>
          <w:rFonts w:ascii="Times New Roman" w:hAnsi="Times New Roman" w:cs="Times New Roman"/>
        </w:rPr>
        <w:t>подключенными параллельно через ключ к источнику тока, одна из которых подключается через</w:t>
      </w:r>
      <w:r>
        <w:rPr>
          <w:rFonts w:ascii="Times New Roman" w:hAnsi="Times New Roman" w:cs="Times New Roman"/>
        </w:rPr>
        <w:t xml:space="preserve"> </w:t>
      </w:r>
      <w:r w:rsidR="00412657" w:rsidRPr="00E330F3">
        <w:rPr>
          <w:rFonts w:ascii="Times New Roman" w:hAnsi="Times New Roman" w:cs="Times New Roman"/>
        </w:rPr>
        <w:t>катушку (рис.28). При замыкании ключа лампочка 2, включенная через катушку, загорается позже</w:t>
      </w:r>
      <w:r>
        <w:rPr>
          <w:rFonts w:ascii="Times New Roman" w:hAnsi="Times New Roman" w:cs="Times New Roman"/>
        </w:rPr>
        <w:t xml:space="preserve"> </w:t>
      </w:r>
      <w:r w:rsidR="00412657" w:rsidRPr="00E330F3">
        <w:rPr>
          <w:rFonts w:ascii="Times New Roman" w:hAnsi="Times New Roman" w:cs="Times New Roman"/>
        </w:rPr>
        <w:t>лампочки 1. Это происходит потому, что после замыкания ключа ток</w:t>
      </w:r>
      <w:r>
        <w:rPr>
          <w:rFonts w:ascii="Times New Roman" w:hAnsi="Times New Roman" w:cs="Times New Roman"/>
        </w:rPr>
        <w:t xml:space="preserve"> </w:t>
      </w:r>
      <w:r w:rsidR="00412657" w:rsidRPr="00E330F3">
        <w:rPr>
          <w:rFonts w:ascii="Times New Roman" w:hAnsi="Times New Roman" w:cs="Times New Roman"/>
        </w:rPr>
        <w:t>достигает максимального значения не сразу, магнитное поле</w:t>
      </w:r>
      <w:r>
        <w:rPr>
          <w:rFonts w:ascii="Times New Roman" w:hAnsi="Times New Roman" w:cs="Times New Roman"/>
        </w:rPr>
        <w:t xml:space="preserve"> </w:t>
      </w:r>
      <w:r w:rsidR="00412657" w:rsidRPr="00E330F3">
        <w:rPr>
          <w:rFonts w:ascii="Times New Roman" w:hAnsi="Times New Roman" w:cs="Times New Roman"/>
        </w:rPr>
        <w:t xml:space="preserve">нарастающего тока породит в катушке </w:t>
      </w:r>
      <w:proofErr w:type="gramStart"/>
      <w:r w:rsidR="00412657" w:rsidRPr="00E330F3">
        <w:rPr>
          <w:rFonts w:ascii="Times New Roman" w:hAnsi="Times New Roman" w:cs="Times New Roman"/>
        </w:rPr>
        <w:t>индукционную</w:t>
      </w:r>
      <w:proofErr w:type="gramEnd"/>
      <w:r w:rsidR="00412657" w:rsidRPr="00E330F3">
        <w:rPr>
          <w:rFonts w:ascii="Times New Roman" w:hAnsi="Times New Roman" w:cs="Times New Roman"/>
        </w:rPr>
        <w:t xml:space="preserve"> ЭДС, которая в</w:t>
      </w:r>
      <w:r>
        <w:rPr>
          <w:rFonts w:ascii="Times New Roman" w:hAnsi="Times New Roman" w:cs="Times New Roman"/>
        </w:rPr>
        <w:t xml:space="preserve"> </w:t>
      </w:r>
      <w:r w:rsidR="00412657" w:rsidRPr="00E330F3">
        <w:rPr>
          <w:rFonts w:ascii="Times New Roman" w:hAnsi="Times New Roman" w:cs="Times New Roman"/>
        </w:rPr>
        <w:t>соответствии с правилом Ленца будет мешать нарастанию тока.</w:t>
      </w:r>
    </w:p>
    <w:p w:rsidR="00E330F3" w:rsidRPr="00E330F3" w:rsidRDefault="00412657" w:rsidP="00E330F3">
      <w:pPr>
        <w:ind w:firstLine="851"/>
        <w:jc w:val="both"/>
        <w:rPr>
          <w:rFonts w:ascii="Times New Roman" w:hAnsi="Times New Roman" w:cs="Times New Roman"/>
          <w:b/>
          <w:lang w:val="en-US"/>
        </w:rPr>
      </w:pPr>
      <w:r w:rsidRPr="00E330F3">
        <w:rPr>
          <w:rFonts w:ascii="Times New Roman" w:hAnsi="Times New Roman" w:cs="Times New Roman"/>
        </w:rPr>
        <w:t>Для самоиндукции выполняется установленный опытным путем</w:t>
      </w:r>
      <w:r w:rsidR="00E330F3">
        <w:rPr>
          <w:rFonts w:ascii="Times New Roman" w:hAnsi="Times New Roman" w:cs="Times New Roman"/>
        </w:rPr>
        <w:t xml:space="preserve"> </w:t>
      </w:r>
      <w:r w:rsidRPr="00E330F3">
        <w:rPr>
          <w:rFonts w:ascii="Times New Roman" w:hAnsi="Times New Roman" w:cs="Times New Roman"/>
        </w:rPr>
        <w:t>закон:</w:t>
      </w:r>
      <w:r w:rsidR="00E330F3">
        <w:rPr>
          <w:rFonts w:ascii="Times New Roman" w:hAnsi="Times New Roman" w:cs="Times New Roman"/>
        </w:rPr>
        <w:t xml:space="preserve"> </w:t>
      </w:r>
      <w:r w:rsidRPr="00E330F3">
        <w:rPr>
          <w:rFonts w:ascii="Times New Roman" w:hAnsi="Times New Roman" w:cs="Times New Roman"/>
          <w:b/>
        </w:rPr>
        <w:t xml:space="preserve">ЭДС самоиндукции прямо </w:t>
      </w:r>
      <w:proofErr w:type="gramStart"/>
      <w:r w:rsidRPr="00E330F3">
        <w:rPr>
          <w:rFonts w:ascii="Times New Roman" w:hAnsi="Times New Roman" w:cs="Times New Roman"/>
          <w:b/>
        </w:rPr>
        <w:t>пропорциональна</w:t>
      </w:r>
      <w:proofErr w:type="gramEnd"/>
      <w:r w:rsidRPr="00E330F3">
        <w:rPr>
          <w:rFonts w:ascii="Times New Roman" w:hAnsi="Times New Roman" w:cs="Times New Roman"/>
          <w:b/>
        </w:rPr>
        <w:t xml:space="preserve"> скорости</w:t>
      </w:r>
      <w:r w:rsidR="00E330F3">
        <w:rPr>
          <w:rFonts w:ascii="Times New Roman" w:hAnsi="Times New Roman" w:cs="Times New Roman"/>
          <w:b/>
        </w:rPr>
        <w:t xml:space="preserve"> </w:t>
      </w:r>
      <w:r w:rsidRPr="00E330F3">
        <w:rPr>
          <w:rFonts w:ascii="Times New Roman" w:hAnsi="Times New Roman" w:cs="Times New Roman"/>
          <w:b/>
        </w:rPr>
        <w:t>изменения тока в проводнике.</w:t>
      </w:r>
      <w:r w:rsidRPr="00E330F3">
        <w:rPr>
          <w:rFonts w:ascii="Times New Roman" w:hAnsi="Times New Roman" w:cs="Times New Roman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</w:rPr>
          <m:t>ξ=</m:t>
        </m:r>
        <m:r>
          <m:rPr>
            <m:sty m:val="bi"/>
          </m:rPr>
          <w:rPr>
            <w:rFonts w:ascii="Cambria Math" w:hAnsi="Cambria Math" w:cs="Times New Roman"/>
            <w:lang w:val="en-US"/>
          </w:rPr>
          <m:t>L</m:t>
        </m:r>
        <m:f>
          <m:fPr>
            <m:ctrlPr>
              <w:rPr>
                <w:rFonts w:ascii="Cambria Math" w:hAnsi="Cambria Math" w:cs="Times New Roman"/>
                <w:b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lang w:val="en-US"/>
              </w:rPr>
              <m:t>Δ</m:t>
            </m:r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I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t</m:t>
            </m:r>
          </m:den>
        </m:f>
      </m:oMath>
    </w:p>
    <w:p w:rsidR="00E330F3" w:rsidRPr="00E330F3" w:rsidRDefault="00412657" w:rsidP="00E330F3">
      <w:pPr>
        <w:ind w:firstLine="851"/>
        <w:jc w:val="both"/>
        <w:rPr>
          <w:rFonts w:ascii="Times New Roman" w:hAnsi="Times New Roman" w:cs="Times New Roman"/>
          <w:b/>
        </w:rPr>
      </w:pPr>
      <w:r w:rsidRPr="00E330F3">
        <w:rPr>
          <w:rFonts w:ascii="Times New Roman" w:hAnsi="Times New Roman" w:cs="Times New Roman"/>
        </w:rPr>
        <w:t xml:space="preserve">Коэффициент пропорциональности </w:t>
      </w:r>
      <w:r w:rsidRPr="00E330F3">
        <w:rPr>
          <w:rFonts w:ascii="Times New Roman" w:hAnsi="Times New Roman" w:cs="Times New Roman"/>
          <w:i/>
        </w:rPr>
        <w:t>L</w:t>
      </w:r>
      <w:r w:rsidRPr="00E330F3">
        <w:rPr>
          <w:rFonts w:ascii="Times New Roman" w:hAnsi="Times New Roman" w:cs="Times New Roman"/>
        </w:rPr>
        <w:t xml:space="preserve"> называют </w:t>
      </w:r>
      <w:r w:rsidRPr="00E330F3">
        <w:rPr>
          <w:rFonts w:ascii="Times New Roman" w:hAnsi="Times New Roman" w:cs="Times New Roman"/>
          <w:b/>
        </w:rPr>
        <w:t>индуктивностью.</w:t>
      </w:r>
    </w:p>
    <w:p w:rsidR="00E330F3" w:rsidRPr="00E330F3" w:rsidRDefault="00412657" w:rsidP="00E330F3">
      <w:pPr>
        <w:ind w:firstLine="851"/>
        <w:jc w:val="both"/>
        <w:rPr>
          <w:rFonts w:ascii="Times New Roman" w:hAnsi="Times New Roman" w:cs="Times New Roman"/>
        </w:rPr>
      </w:pPr>
      <w:r w:rsidRPr="00E330F3">
        <w:rPr>
          <w:rFonts w:ascii="Times New Roman" w:hAnsi="Times New Roman" w:cs="Times New Roman"/>
          <w:b/>
        </w:rPr>
        <w:t xml:space="preserve">Индуктивность </w:t>
      </w:r>
      <w:r w:rsidRPr="00E330F3">
        <w:rPr>
          <w:rFonts w:ascii="Times New Roman" w:hAnsi="Times New Roman" w:cs="Times New Roman"/>
        </w:rPr>
        <w:t>— это величина, равная ЭДС самоиндукции при</w:t>
      </w:r>
      <w:r w:rsidR="00E330F3" w:rsidRPr="00E330F3">
        <w:rPr>
          <w:rFonts w:ascii="Times New Roman" w:hAnsi="Times New Roman" w:cs="Times New Roman"/>
        </w:rPr>
        <w:t xml:space="preserve"> </w:t>
      </w:r>
      <w:r w:rsidRPr="00E330F3">
        <w:rPr>
          <w:rFonts w:ascii="Times New Roman" w:hAnsi="Times New Roman" w:cs="Times New Roman"/>
        </w:rPr>
        <w:t>скорости изменения тока в проводнике 1А/с. Индуктивность измеряется в генри (Гн). 1Гн=1Вс/А.</w:t>
      </w:r>
    </w:p>
    <w:p w:rsidR="00E330F3" w:rsidRPr="00E330F3" w:rsidRDefault="00412657" w:rsidP="00E330F3">
      <w:pPr>
        <w:ind w:firstLine="851"/>
        <w:jc w:val="both"/>
        <w:rPr>
          <w:rFonts w:ascii="Times New Roman" w:hAnsi="Times New Roman" w:cs="Times New Roman"/>
        </w:rPr>
      </w:pPr>
      <w:r w:rsidRPr="00E330F3">
        <w:rPr>
          <w:rFonts w:ascii="Times New Roman" w:hAnsi="Times New Roman" w:cs="Times New Roman"/>
        </w:rPr>
        <w:t>1 генри — это индуктивность такого проводника, в котором возникает ЭДС самоиндукции</w:t>
      </w:r>
      <w:r w:rsidR="00E330F3" w:rsidRPr="00E330F3">
        <w:rPr>
          <w:rFonts w:ascii="Times New Roman" w:hAnsi="Times New Roman" w:cs="Times New Roman"/>
        </w:rPr>
        <w:t xml:space="preserve"> </w:t>
      </w:r>
      <w:r w:rsidRPr="00E330F3">
        <w:rPr>
          <w:rFonts w:ascii="Times New Roman" w:hAnsi="Times New Roman" w:cs="Times New Roman"/>
        </w:rPr>
        <w:t>1вольт при скорости изменения тока 1А/с. Индуктивность характеризует магнитные свойства</w:t>
      </w:r>
      <w:r w:rsidR="00E330F3" w:rsidRPr="00E330F3">
        <w:rPr>
          <w:rFonts w:ascii="Times New Roman" w:hAnsi="Times New Roman" w:cs="Times New Roman"/>
        </w:rPr>
        <w:t xml:space="preserve"> </w:t>
      </w:r>
      <w:r w:rsidRPr="00E330F3">
        <w:rPr>
          <w:rFonts w:ascii="Times New Roman" w:hAnsi="Times New Roman" w:cs="Times New Roman"/>
        </w:rPr>
        <w:t>электрической цепи (проводника), зависит от магнитной проницаемости среды сердечника, размеров и</w:t>
      </w:r>
      <w:r w:rsidR="00E330F3" w:rsidRPr="00E330F3">
        <w:rPr>
          <w:rFonts w:ascii="Times New Roman" w:hAnsi="Times New Roman" w:cs="Times New Roman"/>
        </w:rPr>
        <w:t xml:space="preserve"> </w:t>
      </w:r>
      <w:r w:rsidRPr="00E330F3">
        <w:rPr>
          <w:rFonts w:ascii="Times New Roman" w:hAnsi="Times New Roman" w:cs="Times New Roman"/>
        </w:rPr>
        <w:t>формы катушки и числа витков в ней.</w:t>
      </w:r>
    </w:p>
    <w:p w:rsidR="00EE374D" w:rsidRPr="00EE374D" w:rsidRDefault="00E330F3" w:rsidP="00E330F3">
      <w:pPr>
        <w:ind w:firstLine="851"/>
        <w:jc w:val="both"/>
        <w:rPr>
          <w:rFonts w:ascii="Times New Roman" w:hAnsi="Times New Roman" w:cs="Times New Roman"/>
          <w:b/>
        </w:rPr>
      </w:pPr>
      <w:r w:rsidRPr="00E330F3">
        <w:rPr>
          <w:rFonts w:ascii="Times New Roman" w:hAnsi="Times New Roman" w:cs="Times New Roman"/>
        </w:rPr>
        <w:drawing>
          <wp:anchor distT="0" distB="0" distL="114300" distR="114300" simplePos="0" relativeHeight="251660288" behindDoc="0" locked="0" layoutInCell="1" allowOverlap="1" wp14:anchorId="5B1872E6" wp14:editId="53FCC476">
            <wp:simplePos x="0" y="0"/>
            <wp:positionH relativeFrom="column">
              <wp:posOffset>11430</wp:posOffset>
            </wp:positionH>
            <wp:positionV relativeFrom="paragraph">
              <wp:posOffset>106045</wp:posOffset>
            </wp:positionV>
            <wp:extent cx="1642110" cy="145732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657" w:rsidRPr="00E330F3">
        <w:rPr>
          <w:rFonts w:ascii="Times New Roman" w:hAnsi="Times New Roman" w:cs="Times New Roman"/>
        </w:rPr>
        <w:t>При отключении катушки индуктивности от источника Тока лампа,</w:t>
      </w:r>
      <w:r w:rsidRPr="00E330F3">
        <w:rPr>
          <w:rFonts w:ascii="Times New Roman" w:hAnsi="Times New Roman" w:cs="Times New Roman"/>
        </w:rPr>
        <w:t xml:space="preserve"> </w:t>
      </w:r>
      <w:r w:rsidR="00412657" w:rsidRPr="00E330F3">
        <w:rPr>
          <w:rFonts w:ascii="Times New Roman" w:hAnsi="Times New Roman" w:cs="Times New Roman"/>
        </w:rPr>
        <w:t>включенная параллельно катушке, дает кратковременную вспышку (рис.29). Ток в</w:t>
      </w:r>
      <w:r w:rsidRPr="00E330F3">
        <w:rPr>
          <w:rFonts w:ascii="Times New Roman" w:hAnsi="Times New Roman" w:cs="Times New Roman"/>
        </w:rPr>
        <w:t xml:space="preserve"> </w:t>
      </w:r>
      <w:r w:rsidR="00412657" w:rsidRPr="00E330F3">
        <w:rPr>
          <w:rFonts w:ascii="Times New Roman" w:hAnsi="Times New Roman" w:cs="Times New Roman"/>
        </w:rPr>
        <w:t>цепи возникает под действием ЭДС самоиндукции. Источником энергии,</w:t>
      </w:r>
      <w:r w:rsidRPr="00E330F3">
        <w:rPr>
          <w:rFonts w:ascii="Times New Roman" w:hAnsi="Times New Roman" w:cs="Times New Roman"/>
        </w:rPr>
        <w:t xml:space="preserve"> </w:t>
      </w:r>
      <w:r w:rsidR="00412657" w:rsidRPr="00E330F3">
        <w:rPr>
          <w:rFonts w:ascii="Times New Roman" w:hAnsi="Times New Roman" w:cs="Times New Roman"/>
        </w:rPr>
        <w:t>выделяющейся при этом в электрической цепи, является магнитное поле катушки.</w:t>
      </w:r>
      <w:r w:rsidRPr="00E330F3">
        <w:rPr>
          <w:rFonts w:ascii="Times New Roman" w:hAnsi="Times New Roman" w:cs="Times New Roman"/>
        </w:rPr>
        <w:t xml:space="preserve"> </w:t>
      </w:r>
      <w:r w:rsidR="00412657" w:rsidRPr="00E330F3">
        <w:rPr>
          <w:rFonts w:ascii="Times New Roman" w:hAnsi="Times New Roman" w:cs="Times New Roman"/>
        </w:rPr>
        <w:t>Энергия магнитного поля находится по формуле</w:t>
      </w:r>
      <w:r w:rsidRPr="00EE374D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m</m:t>
            </m:r>
          </m:sub>
        </m:sSub>
        <m:r>
          <m:rPr>
            <m:sty m:val="bi"/>
          </m:rPr>
          <w:rPr>
            <w:rFonts w:ascii="Cambria Math" w:hAnsi="Cambria Math" w:cs="Times New Roman"/>
          </w:rPr>
          <m:t>=</m:t>
        </m:r>
        <m:r>
          <m:rPr>
            <m:sty m:val="bi"/>
          </m:rPr>
          <w:rPr>
            <w:rFonts w:ascii="Cambria Math" w:hAnsi="Cambria Math" w:cs="Times New Roman"/>
            <w:lang w:val="en-US"/>
          </w:rPr>
          <m:t>L</m:t>
        </m:r>
        <m:f>
          <m:fPr>
            <m:ctrlPr>
              <w:rPr>
                <w:rFonts w:ascii="Cambria Math" w:hAnsi="Cambria Math" w:cs="Times New Roman"/>
                <w:b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lang w:val="en-US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2</m:t>
            </m:r>
          </m:den>
        </m:f>
      </m:oMath>
      <w:r w:rsidR="00EE374D" w:rsidRPr="00EE374D">
        <w:rPr>
          <w:rFonts w:ascii="Times New Roman" w:hAnsi="Times New Roman" w:cs="Times New Roman"/>
          <w:b/>
        </w:rPr>
        <w:t>.</w:t>
      </w:r>
    </w:p>
    <w:p w:rsidR="00412657" w:rsidRPr="00E330F3" w:rsidRDefault="00412657" w:rsidP="00EE374D">
      <w:pPr>
        <w:ind w:firstLine="851"/>
        <w:jc w:val="both"/>
        <w:rPr>
          <w:rFonts w:ascii="Times New Roman" w:hAnsi="Times New Roman" w:cs="Times New Roman"/>
        </w:rPr>
      </w:pPr>
      <w:r w:rsidRPr="00E330F3">
        <w:rPr>
          <w:rFonts w:ascii="Times New Roman" w:hAnsi="Times New Roman" w:cs="Times New Roman"/>
        </w:rPr>
        <w:t>Энергия магнитного поля зависит от индуктивности проводника и силы тока в нем. Эта энергия может переходить в энергию электрического поля. Вихревое электрическое поле порождается переменным магнитным полем, а переменное электрическое поле порождает переменное магнитное поле, т.е. переменные электрическое и магнитное поля не могут существовать друг без друга. Их взаимосвязь позволяет сделать вывод о существовании единого электромагнитного поля. Электромагнитное поле, одно из основных физических полей, посредством которого осуществляется взаимодействие электрически заряженных частиц или частиц, обладающих магнитным моментом. Электромагнитное поле характеризуется напряженностью электрического поля и магнитной индукцией. Связь между этими величинами и распределением в пространстве электрических зарядов и токов была</w:t>
      </w:r>
      <w:r w:rsidR="00EE374D" w:rsidRPr="00EE374D">
        <w:rPr>
          <w:rFonts w:ascii="Times New Roman" w:hAnsi="Times New Roman" w:cs="Times New Roman"/>
        </w:rPr>
        <w:t xml:space="preserve"> </w:t>
      </w:r>
      <w:r w:rsidRPr="00E330F3">
        <w:rPr>
          <w:rFonts w:ascii="Times New Roman" w:hAnsi="Times New Roman" w:cs="Times New Roman"/>
        </w:rPr>
        <w:t xml:space="preserve">установлена в 60-х годах прошлого столетия </w:t>
      </w:r>
      <w:proofErr w:type="spellStart"/>
      <w:r w:rsidRPr="00E330F3">
        <w:rPr>
          <w:rFonts w:ascii="Times New Roman" w:hAnsi="Times New Roman" w:cs="Times New Roman"/>
        </w:rPr>
        <w:t>Дж</w:t>
      </w:r>
      <w:proofErr w:type="gramStart"/>
      <w:r w:rsidRPr="00E330F3">
        <w:rPr>
          <w:rFonts w:ascii="Times New Roman" w:hAnsi="Times New Roman" w:cs="Times New Roman"/>
        </w:rPr>
        <w:t>.М</w:t>
      </w:r>
      <w:proofErr w:type="gramEnd"/>
      <w:r w:rsidRPr="00E330F3">
        <w:rPr>
          <w:rFonts w:ascii="Times New Roman" w:hAnsi="Times New Roman" w:cs="Times New Roman"/>
        </w:rPr>
        <w:t>аксвеллом</w:t>
      </w:r>
      <w:proofErr w:type="spellEnd"/>
      <w:r w:rsidRPr="00E330F3">
        <w:rPr>
          <w:rFonts w:ascii="Times New Roman" w:hAnsi="Times New Roman" w:cs="Times New Roman"/>
        </w:rPr>
        <w:t>. Эта связь носит название основных уравнений электродинамики, которые описывают электромагнитные явления в различных средах и в вакууме. Получены эти уравнения как обобщение установленных на опыте законов электрических и магнитных явлений.</w:t>
      </w:r>
    </w:p>
    <w:sectPr w:rsidR="00412657" w:rsidRPr="00E330F3" w:rsidSect="00E330F3">
      <w:pgSz w:w="11906" w:h="16838"/>
      <w:pgMar w:top="568" w:right="707" w:bottom="709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CCA" w:rsidRDefault="00782CCA">
      <w:r>
        <w:separator/>
      </w:r>
    </w:p>
  </w:endnote>
  <w:endnote w:type="continuationSeparator" w:id="0">
    <w:p w:rsidR="00782CCA" w:rsidRDefault="0078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CCA" w:rsidRDefault="00782CCA"/>
  </w:footnote>
  <w:footnote w:type="continuationSeparator" w:id="0">
    <w:p w:rsidR="00782CCA" w:rsidRDefault="00782C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80363"/>
    <w:rsid w:val="002967FA"/>
    <w:rsid w:val="00412657"/>
    <w:rsid w:val="00782CCA"/>
    <w:rsid w:val="00A80363"/>
    <w:rsid w:val="00E330F3"/>
    <w:rsid w:val="00E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4"/>
      <w:szCs w:val="14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11pt0pt">
    <w:name w:val="Основной текст (3) + 11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11pt">
    <w:name w:val="Основной текст (3) + 11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-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pacing w:val="-3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2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2967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7FA"/>
    <w:rPr>
      <w:rFonts w:ascii="Tahoma" w:hAnsi="Tahoma" w:cs="Tahoma"/>
      <w:color w:val="000000"/>
      <w:sz w:val="16"/>
      <w:szCs w:val="16"/>
    </w:rPr>
  </w:style>
  <w:style w:type="character" w:styleId="a7">
    <w:name w:val="Placeholder Text"/>
    <w:basedOn w:val="a0"/>
    <w:uiPriority w:val="99"/>
    <w:semiHidden/>
    <w:rsid w:val="00E330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4"/>
      <w:szCs w:val="14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11pt0pt">
    <w:name w:val="Основной текст (3) + 11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11pt">
    <w:name w:val="Основной текст (3) + 11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-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pacing w:val="-3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2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2967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7FA"/>
    <w:rPr>
      <w:rFonts w:ascii="Tahoma" w:hAnsi="Tahoma" w:cs="Tahoma"/>
      <w:color w:val="000000"/>
      <w:sz w:val="16"/>
      <w:szCs w:val="16"/>
    </w:rPr>
  </w:style>
  <w:style w:type="character" w:styleId="a7">
    <w:name w:val="Placeholder Text"/>
    <w:basedOn w:val="a0"/>
    <w:uiPriority w:val="99"/>
    <w:semiHidden/>
    <w:rsid w:val="00E330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2020-02-29T06:47:00Z</dcterms:created>
  <dcterms:modified xsi:type="dcterms:W3CDTF">2020-02-29T07:19:00Z</dcterms:modified>
</cp:coreProperties>
</file>